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CA580C" w:rsidP="00EF2B2C">
      <w:r>
        <w:rPr>
          <w:noProof/>
          <w:lang w:eastAsia="en-GB"/>
        </w:rPr>
        <w:drawing>
          <wp:anchor distT="0" distB="0" distL="114300" distR="114300" simplePos="0" relativeHeight="251659264" behindDoc="0" locked="0" layoutInCell="1" allowOverlap="1" wp14:anchorId="12107CEE" wp14:editId="1D9580A4">
            <wp:simplePos x="0" y="0"/>
            <wp:positionH relativeFrom="margin">
              <wp:align>right</wp:align>
            </wp:positionH>
            <wp:positionV relativeFrom="paragraph">
              <wp:posOffset>10160</wp:posOffset>
            </wp:positionV>
            <wp:extent cx="1304925" cy="127471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274718"/>
                    </a:xfrm>
                    <a:prstGeom prst="rect">
                      <a:avLst/>
                    </a:prstGeom>
                  </pic:spPr>
                </pic:pic>
              </a:graphicData>
            </a:graphic>
            <wp14:sizeRelH relativeFrom="margin">
              <wp14:pctWidth>0</wp14:pctWidth>
            </wp14:sizeRelH>
            <wp14:sizeRelV relativeFrom="margin">
              <wp14:pctHeight>0</wp14:pctHeight>
            </wp14:sizeRelV>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hyperlink r:id="rId10" w:history="1">
        <w:r w:rsidR="00D64234" w:rsidRPr="006F3373">
          <w:rPr>
            <w:rStyle w:val="Hyperlink"/>
            <w:b/>
          </w:rPr>
          <w:t>Cyber Essentials – requirements for IT Infrastructure 06/02/2017</w:t>
        </w:r>
      </w:hyperlink>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w:t>
      </w:r>
      <w:proofErr w:type="gramStart"/>
      <w:r w:rsidR="00EF2B2C">
        <w:t>equivalent, and</w:t>
      </w:r>
      <w:proofErr w:type="gramEnd"/>
      <w:r w:rsidR="00EF2B2C">
        <w:t xml:space="preserve"> will then be verified by a competent asse</w:t>
      </w:r>
      <w:r w:rsidR="00321D93">
        <w:t xml:space="preserve">ssor </w:t>
      </w:r>
      <w:r w:rsidR="00321D93" w:rsidRPr="00824C86">
        <w:t xml:space="preserve">from </w:t>
      </w:r>
      <w:proofErr w:type="spellStart"/>
      <w:r w:rsidR="00CA580C" w:rsidRPr="00CA580C">
        <w:t>TuV</w:t>
      </w:r>
      <w:proofErr w:type="spellEnd"/>
      <w:r w:rsidR="00CA580C" w:rsidRPr="00CA580C">
        <w:t xml:space="preserve"> SUD</w:t>
      </w:r>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proofErr w:type="spellStart"/>
      <w:r w:rsidR="00CA580C" w:rsidRPr="00CA580C">
        <w:t>TuV</w:t>
      </w:r>
      <w:proofErr w:type="spellEnd"/>
      <w:r w:rsidR="00CA580C" w:rsidRPr="00CA580C">
        <w:t xml:space="preserve"> SUD</w:t>
      </w:r>
      <w:bookmarkStart w:id="0" w:name="_GoBack"/>
      <w:bookmarkEnd w:id="0"/>
    </w:p>
    <w:p w:rsidR="00CA580C" w:rsidRDefault="00CA580C" w:rsidP="00CA580C">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CA580C" w:rsidRPr="00A404C3" w:rsidTr="00A47493">
        <w:tc>
          <w:tcPr>
            <w:tcW w:w="0" w:type="auto"/>
            <w:shd w:val="clear" w:color="auto" w:fill="FFFFFF"/>
            <w:tcMar>
              <w:top w:w="0" w:type="dxa"/>
              <w:left w:w="0" w:type="dxa"/>
              <w:bottom w:w="0" w:type="dxa"/>
              <w:right w:w="0" w:type="dxa"/>
            </w:tcMar>
            <w:vAlign w:val="center"/>
            <w:hideMark/>
          </w:tcPr>
          <w:p w:rsidR="00CA580C" w:rsidRPr="00A404C3" w:rsidRDefault="00CA580C" w:rsidP="00A47493">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tc>
      </w:tr>
      <w:tr w:rsidR="00CA580C" w:rsidTr="00A47493">
        <w:tc>
          <w:tcPr>
            <w:tcW w:w="0" w:type="auto"/>
            <w:shd w:val="clear" w:color="auto" w:fill="FFFFFF"/>
            <w:tcMar>
              <w:top w:w="0" w:type="dxa"/>
              <w:left w:w="0" w:type="dxa"/>
              <w:bottom w:w="0" w:type="dxa"/>
              <w:right w:w="0" w:type="dxa"/>
            </w:tcMar>
            <w:vAlign w:val="center"/>
            <w:hideMark/>
          </w:tcPr>
          <w:p w:rsidR="00CA580C" w:rsidRPr="0074072C" w:rsidRDefault="00CA580C" w:rsidP="00A47493">
            <w:pPr>
              <w:spacing w:after="0" w:line="240" w:lineRule="auto"/>
              <w:rPr>
                <w:color w:val="FF0000"/>
              </w:rPr>
            </w:pPr>
            <w:r w:rsidRPr="00330E53">
              <w:t>Tom Faulkner</w:t>
            </w:r>
          </w:p>
        </w:tc>
      </w:tr>
      <w:tr w:rsidR="00CA580C" w:rsidTr="00A47493">
        <w:tc>
          <w:tcPr>
            <w:tcW w:w="0" w:type="auto"/>
            <w:shd w:val="clear" w:color="auto" w:fill="FFFFFF"/>
            <w:tcMar>
              <w:top w:w="0" w:type="dxa"/>
              <w:left w:w="0" w:type="dxa"/>
              <w:bottom w:w="0" w:type="dxa"/>
              <w:right w:w="0" w:type="dxa"/>
            </w:tcMar>
            <w:vAlign w:val="center"/>
            <w:hideMark/>
          </w:tcPr>
          <w:p w:rsidR="00CA580C" w:rsidRPr="0074072C" w:rsidRDefault="00CA580C" w:rsidP="00A47493">
            <w:pPr>
              <w:spacing w:after="0" w:line="240" w:lineRule="auto"/>
              <w:rPr>
                <w:rFonts w:cstheme="minorHAnsi"/>
                <w:color w:val="FF0000"/>
              </w:rPr>
            </w:pPr>
            <w:r w:rsidRPr="00330E53">
              <w:rPr>
                <w:rFonts w:cstheme="minorHAnsi"/>
                <w:shd w:val="clear" w:color="auto" w:fill="FFFFFF"/>
              </w:rPr>
              <w:t>+44 (0)1489 558240</w:t>
            </w:r>
          </w:p>
        </w:tc>
      </w:tr>
      <w:tr w:rsidR="00CA580C" w:rsidTr="00A47493">
        <w:tc>
          <w:tcPr>
            <w:tcW w:w="0" w:type="auto"/>
            <w:shd w:val="clear" w:color="auto" w:fill="FFFFFF"/>
            <w:tcMar>
              <w:top w:w="0" w:type="dxa"/>
              <w:left w:w="0" w:type="dxa"/>
              <w:bottom w:w="0" w:type="dxa"/>
              <w:right w:w="0" w:type="dxa"/>
            </w:tcMar>
            <w:vAlign w:val="center"/>
          </w:tcPr>
          <w:p w:rsidR="00CA580C" w:rsidRDefault="006C133A" w:rsidP="00A47493">
            <w:pPr>
              <w:spacing w:after="0" w:line="240" w:lineRule="auto"/>
              <w:rPr>
                <w:rFonts w:ascii="Arial" w:hAnsi="Arial" w:cs="Arial"/>
                <w:color w:val="FF0000"/>
                <w:sz w:val="21"/>
                <w:szCs w:val="21"/>
                <w:shd w:val="clear" w:color="auto" w:fill="FCFCFC"/>
              </w:rPr>
            </w:pPr>
            <w:hyperlink r:id="rId11" w:history="1">
              <w:r w:rsidR="00CA580C" w:rsidRPr="006A73E2">
                <w:rPr>
                  <w:rStyle w:val="Hyperlink"/>
                  <w:rFonts w:ascii="Arial" w:hAnsi="Arial" w:cs="Arial"/>
                  <w:sz w:val="21"/>
                  <w:szCs w:val="21"/>
                  <w:shd w:val="clear" w:color="auto" w:fill="FCFCFC"/>
                </w:rPr>
                <w:t>Tom.Faulkner@tuv-sud.co.uk</w:t>
              </w:r>
            </w:hyperlink>
          </w:p>
          <w:p w:rsidR="00CA580C" w:rsidRPr="0074072C" w:rsidRDefault="00CA580C" w:rsidP="00A47493">
            <w:pPr>
              <w:spacing w:after="0" w:line="240" w:lineRule="auto"/>
              <w:rPr>
                <w:rFonts w:cstheme="minorHAnsi"/>
                <w:color w:val="FF0000"/>
              </w:rPr>
            </w:pPr>
          </w:p>
        </w:tc>
      </w:tr>
      <w:tr w:rsidR="00CA580C" w:rsidTr="00A47493">
        <w:tc>
          <w:tcPr>
            <w:tcW w:w="0" w:type="auto"/>
            <w:shd w:val="clear" w:color="auto" w:fill="FFFFFF"/>
            <w:tcMar>
              <w:top w:w="0" w:type="dxa"/>
              <w:left w:w="0" w:type="dxa"/>
              <w:bottom w:w="0" w:type="dxa"/>
              <w:right w:w="0" w:type="dxa"/>
            </w:tcMar>
            <w:vAlign w:val="center"/>
          </w:tcPr>
          <w:p w:rsidR="00CA580C" w:rsidRPr="00DA485C" w:rsidRDefault="00CA580C" w:rsidP="00A47493">
            <w:pPr>
              <w:spacing w:after="0" w:line="240" w:lineRule="auto"/>
            </w:pPr>
          </w:p>
        </w:tc>
      </w:tr>
      <w:tr w:rsidR="00CA580C" w:rsidRPr="00A404C3" w:rsidTr="00A47493">
        <w:tc>
          <w:tcPr>
            <w:tcW w:w="0" w:type="auto"/>
            <w:shd w:val="clear" w:color="auto" w:fill="FFFFFF"/>
            <w:tcMar>
              <w:top w:w="0" w:type="dxa"/>
              <w:left w:w="0" w:type="dxa"/>
              <w:bottom w:w="0" w:type="dxa"/>
              <w:right w:w="0" w:type="dxa"/>
            </w:tcMar>
            <w:vAlign w:val="center"/>
            <w:hideMark/>
          </w:tcPr>
          <w:p w:rsidR="00CA580C" w:rsidRPr="00A404C3" w:rsidRDefault="00CA580C" w:rsidP="00A47493">
            <w:pPr>
              <w:spacing w:after="0" w:line="240" w:lineRule="auto"/>
              <w:rPr>
                <w:rFonts w:eastAsia="Times New Roman" w:cstheme="minorHAnsi"/>
                <w:color w:val="333333"/>
                <w:lang w:eastAsia="en-GB"/>
              </w:rPr>
            </w:pPr>
          </w:p>
        </w:tc>
      </w:tr>
      <w:tr w:rsidR="00CA580C" w:rsidRPr="00A404C3" w:rsidTr="00A47493">
        <w:tc>
          <w:tcPr>
            <w:tcW w:w="0" w:type="auto"/>
            <w:shd w:val="clear" w:color="auto" w:fill="FFFFFF"/>
            <w:tcMar>
              <w:top w:w="0" w:type="dxa"/>
              <w:left w:w="0" w:type="dxa"/>
              <w:bottom w:w="0" w:type="dxa"/>
              <w:right w:w="0" w:type="dxa"/>
            </w:tcMar>
            <w:vAlign w:val="center"/>
            <w:hideMark/>
          </w:tcPr>
          <w:p w:rsidR="00CA580C" w:rsidRPr="00A404C3" w:rsidRDefault="00CA580C" w:rsidP="00A47493">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securely please </w:t>
            </w:r>
            <w:r w:rsidRPr="00330E53">
              <w:rPr>
                <w:rFonts w:eastAsia="Times New Roman" w:cstheme="minorHAnsi"/>
                <w:lang w:eastAsia="en-GB"/>
              </w:rPr>
              <w:t xml:space="preserve">contact Tom for </w:t>
            </w:r>
            <w:r>
              <w:rPr>
                <w:rFonts w:eastAsia="Times New Roman" w:cstheme="minorHAnsi"/>
                <w:color w:val="333333"/>
                <w:lang w:eastAsia="en-GB"/>
              </w:rPr>
              <w:t>details.</w:t>
            </w:r>
          </w:p>
          <w:p w:rsidR="00CA580C" w:rsidRDefault="00CA580C" w:rsidP="00A47493">
            <w:pPr>
              <w:spacing w:after="0" w:line="240" w:lineRule="auto"/>
              <w:rPr>
                <w:rFonts w:eastAsia="Times New Roman" w:cstheme="minorHAnsi"/>
                <w:b/>
                <w:color w:val="333333"/>
                <w:lang w:eastAsia="en-GB"/>
              </w:rPr>
            </w:pPr>
          </w:p>
          <w:p w:rsidR="00CA580C" w:rsidRPr="00A404C3" w:rsidRDefault="00CA580C" w:rsidP="00A47493">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lastRenderedPageBreak/>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proofErr w:type="spellStart"/>
      <w:r w:rsidR="00CA580C" w:rsidRPr="00CA580C">
        <w:rPr>
          <w:color w:val="auto"/>
        </w:rPr>
        <w:t>TuV</w:t>
      </w:r>
      <w:proofErr w:type="spellEnd"/>
      <w:r w:rsidR="00CA580C" w:rsidRPr="00CA580C">
        <w:rPr>
          <w:color w:val="auto"/>
        </w:rPr>
        <w:t xml:space="preserve"> SUD</w:t>
      </w:r>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lastRenderedPageBreak/>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etc)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lastRenderedPageBreak/>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roofErr w:type="gramStart"/>
      <w:r>
        <w:rPr>
          <w:color w:val="548DD4" w:themeColor="text2" w:themeTint="99"/>
          <w:sz w:val="24"/>
          <w:szCs w:val="24"/>
        </w:rPr>
        <w:t>…..</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33A" w:rsidRDefault="006C133A" w:rsidP="00EF2B2C">
      <w:pPr>
        <w:spacing w:after="0" w:line="240" w:lineRule="auto"/>
      </w:pPr>
      <w:r>
        <w:separator/>
      </w:r>
    </w:p>
  </w:endnote>
  <w:endnote w:type="continuationSeparator" w:id="0">
    <w:p w:rsidR="006C133A" w:rsidRDefault="006C133A"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6D6CDE" w:rsidP="00CC26DC">
    <w:pPr>
      <w:pStyle w:val="Footer"/>
      <w:rPr>
        <w:sz w:val="16"/>
        <w:szCs w:val="16"/>
      </w:rPr>
    </w:pPr>
    <w:r>
      <w:rPr>
        <w:noProof/>
      </w:rPr>
      <w:drawing>
        <wp:anchor distT="0" distB="0" distL="114300" distR="114300" simplePos="0" relativeHeight="251657216" behindDoc="0" locked="0" layoutInCell="1" allowOverlap="1">
          <wp:simplePos x="0" y="0"/>
          <wp:positionH relativeFrom="column">
            <wp:posOffset>2286000</wp:posOffset>
          </wp:positionH>
          <wp:positionV relativeFrom="paragraph">
            <wp:posOffset>11430</wp:posOffset>
          </wp:positionV>
          <wp:extent cx="1104900" cy="35052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CDE" w:rsidRDefault="006D6CDE" w:rsidP="006D6CDE">
    <w:pPr>
      <w:pStyle w:val="Footer"/>
      <w:jc w:val="center"/>
    </w:pPr>
    <w:r>
      <w:rPr>
        <w:noProof/>
      </w:rPr>
      <w:drawing>
        <wp:inline distT="0" distB="0" distL="0" distR="0" wp14:anchorId="6B47E91E" wp14:editId="40C721C7">
          <wp:extent cx="1104900" cy="3505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33A" w:rsidRDefault="006C133A" w:rsidP="00EF2B2C">
      <w:pPr>
        <w:spacing w:after="0" w:line="240" w:lineRule="auto"/>
      </w:pPr>
      <w:r>
        <w:separator/>
      </w:r>
    </w:p>
  </w:footnote>
  <w:footnote w:type="continuationSeparator" w:id="0">
    <w:p w:rsidR="006C133A" w:rsidRDefault="006C133A"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681" w:rsidRDefault="0006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043738"/>
    <w:rsid w:val="00046A94"/>
    <w:rsid w:val="00063681"/>
    <w:rsid w:val="00071A09"/>
    <w:rsid w:val="00072B26"/>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C133A"/>
    <w:rsid w:val="006D6C26"/>
    <w:rsid w:val="006D6CDE"/>
    <w:rsid w:val="006E6B7B"/>
    <w:rsid w:val="006F041D"/>
    <w:rsid w:val="006F3373"/>
    <w:rsid w:val="006F5804"/>
    <w:rsid w:val="007210DE"/>
    <w:rsid w:val="00726119"/>
    <w:rsid w:val="00761128"/>
    <w:rsid w:val="0077256C"/>
    <w:rsid w:val="00775A08"/>
    <w:rsid w:val="00777A8B"/>
    <w:rsid w:val="0078792C"/>
    <w:rsid w:val="007E10A7"/>
    <w:rsid w:val="007F0E2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165F8"/>
    <w:rsid w:val="00C24B54"/>
    <w:rsid w:val="00C2579C"/>
    <w:rsid w:val="00C64087"/>
    <w:rsid w:val="00C64D1B"/>
    <w:rsid w:val="00C735B4"/>
    <w:rsid w:val="00C75278"/>
    <w:rsid w:val="00CA294C"/>
    <w:rsid w:val="00CA580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6F33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qgstandards.co.uk/accredited-practition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Faulkner@tuv-sud.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qgstandards.co.uk/wp-content/uploads/2017/07/Requirements-for-IT-Infrastructure-QG-14-696-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A5D49-D307-4108-B89B-2B6721FC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8</cp:revision>
  <cp:lastPrinted>2017-07-03T09:27:00Z</cp:lastPrinted>
  <dcterms:created xsi:type="dcterms:W3CDTF">2017-07-04T17:21:00Z</dcterms:created>
  <dcterms:modified xsi:type="dcterms:W3CDTF">2018-02-24T12:49:00Z</dcterms:modified>
</cp:coreProperties>
</file>